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01" w:rsidRDefault="00595E01" w:rsidP="00B43469">
      <w:pPr>
        <w:spacing w:beforeLines="50" w:afterLines="50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Toc316476088"/>
    </w:p>
    <w:p w:rsidR="00B87239" w:rsidRPr="00821F11" w:rsidRDefault="0032002B" w:rsidP="00B43469">
      <w:pPr>
        <w:spacing w:beforeLines="50" w:afterLines="50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21F11">
        <w:rPr>
          <w:rFonts w:ascii="方正小标宋简体" w:eastAsia="方正小标宋简体" w:hAnsi="宋体" w:hint="eastAsia"/>
          <w:sz w:val="36"/>
          <w:szCs w:val="36"/>
        </w:rPr>
        <w:t>腰痹病</w:t>
      </w:r>
      <w:r w:rsidRPr="00821F11">
        <w:rPr>
          <w:rFonts w:ascii="方正小标宋简体" w:eastAsia="方正小标宋简体" w:hAnsi="宋体"/>
          <w:sz w:val="36"/>
          <w:szCs w:val="36"/>
        </w:rPr>
        <w:t>(退变性腰椎管狭窄症)中医临床路径</w:t>
      </w:r>
      <w:bookmarkEnd w:id="0"/>
    </w:p>
    <w:p w:rsidR="00B87239" w:rsidRDefault="0032002B" w:rsidP="00B43469">
      <w:pPr>
        <w:spacing w:beforeLines="50" w:afterLines="50"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（2018年版）</w:t>
      </w:r>
    </w:p>
    <w:p w:rsidR="00B87239" w:rsidRDefault="00B87239">
      <w:pPr>
        <w:spacing w:line="400" w:lineRule="exact"/>
        <w:jc w:val="center"/>
        <w:outlineLvl w:val="0"/>
        <w:rPr>
          <w:rFonts w:asciiTheme="majorEastAsia" w:eastAsiaTheme="majorEastAsia" w:hAnsiTheme="majorEastAsia"/>
          <w:sz w:val="36"/>
          <w:szCs w:val="32"/>
        </w:rPr>
      </w:pP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路径说明：本路径适</w:t>
      </w:r>
      <w:r>
        <w:rPr>
          <w:rFonts w:ascii="宋体" w:hAnsi="宋体" w:hint="eastAsia"/>
          <w:sz w:val="24"/>
        </w:rPr>
        <w:t>用</w:t>
      </w:r>
      <w:r>
        <w:rPr>
          <w:rFonts w:ascii="宋体" w:hAnsi="宋体"/>
          <w:sz w:val="24"/>
        </w:rPr>
        <w:t>于西医诊断为</w:t>
      </w:r>
      <w:r>
        <w:rPr>
          <w:rFonts w:ascii="宋体" w:hAnsi="宋体" w:hint="eastAsia"/>
          <w:sz w:val="24"/>
        </w:rPr>
        <w:t>退变性腰椎管狭窄症的住院</w:t>
      </w:r>
      <w:r>
        <w:rPr>
          <w:rFonts w:ascii="宋体" w:hAnsi="宋体"/>
          <w:sz w:val="24"/>
        </w:rPr>
        <w:t>患者。</w:t>
      </w:r>
    </w:p>
    <w:p w:rsidR="00B87239" w:rsidRDefault="0032002B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一、退变性腰椎管狭窄症中医临床路径标准住院流程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（一）适用对象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中医诊断：第一诊断腰痹病（TCD编码：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BNQ010</w:t>
      </w:r>
      <w:r>
        <w:rPr>
          <w:rFonts w:ascii="宋体" w:hAnsi="宋体" w:hint="eastAsia"/>
          <w:sz w:val="24"/>
        </w:rPr>
        <w:t>）。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西医诊断：退变性腰椎管狭窄症（ICD-10编码： M48.061）。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（二）诊断依据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1.疾病诊断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（1）中医诊断标准：参照中华中医药学会2012年发布的《中医整脊常见病诊疗指南》。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（2）西医诊断标准：参照中华医学会2009年发布的《临床诊疗指南—骨科分册》。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2.诊断分型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（1）椎间盘型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（2）滑脱型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（3）骨质疏松型</w:t>
      </w:r>
    </w:p>
    <w:p w:rsidR="00B87239" w:rsidRDefault="0032002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（4）混合型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3.证候诊断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参照</w:t>
      </w:r>
      <w:r>
        <w:rPr>
          <w:rFonts w:ascii="宋体" w:hAnsi="宋体" w:hint="eastAsia"/>
          <w:sz w:val="24"/>
        </w:rPr>
        <w:t>国家中医药管理局《中医病证诊断疗效标准》中退变性腰椎管狭窄症证型标准。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腰痹病（退变性腰椎管狭窄症）临床常见证型：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风寒痹阻证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气虚血瘀证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肝肾亏虚证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（三）治疗方案的选择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参考中华中医药学会印发的“腰痹病（退变性腰椎管狭窄症）诊疗方案（2018年版）”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1.诊断明确，第一诊断为腰痹病（退变性腰椎管狭窄症）。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2.患者适合并接受中医治疗。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（四）标准住院日为≤21天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（五）进入路径标准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1.第一诊断必须符合腰痹病（退变性腰椎管狭窄症）的患者。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2.患者同时并发其他疾病，但在治疗期间无需特殊处理，也不影响第一诊断的临床路径流程实施时，可以进入本路径。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3.有以下情况者不能进入本路径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（1）有明确手术指征者、曾经接受腰椎手术治疗、腰椎滑脱Ⅱ°以上、严重腰椎骨质疏松者。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（2）合并先天性、发育性骨性椎管狭窄或其它严重畸形者。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（3）体质较弱，或者孕妇等；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（4）患有严重心脏病、高血压、肝肾等疾病患者。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（5）体表皮肤破损、溃烂或皮肤病患者。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（6）有出血倾向的血液病患者。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（六）中医证候学观察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该病主症为腰腿疼痛，根据次症及舌脉象辨证为不同的证，观察其动态变化。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（七）入院检查项目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1.必需的检查项目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腰椎正侧位、功能位和双斜位X线片、腰椎CT或腰椎MRI；血常规、尿常规、便常规；肝功能、肾功能、血糖；心电图；胸部X线片；肝胆胰脾肾超声；下肢动脉、静脉血管超声；肌电图。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2.可选择的检查项目：根据病情需要而定，如腰椎管造影、肌电图、骨密度、抗“O”、类风湿因子、C-反应蛋白、血沉、HLA-B27、维生素D浓度测定等。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（八）治疗方法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t>1</w:t>
      </w:r>
      <w:r w:rsidR="00B43469">
        <w:rPr>
          <w:rFonts w:ascii="宋体" w:eastAsiaTheme="minorEastAsia" w:hAnsi="宋体" w:cstheme="minorBidi" w:hint="eastAsia"/>
          <w:color w:val="000000"/>
          <w:sz w:val="24"/>
          <w:szCs w:val="22"/>
        </w:rPr>
        <w:t>.</w:t>
      </w: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中医整脊治疗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（</w:t>
      </w: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t>1）</w:t>
      </w: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理筋疗法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①中药热敷疗法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②针灸治疗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③推拿治疗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④针刀治疗</w:t>
      </w:r>
    </w:p>
    <w:p w:rsidR="00B87239" w:rsidRPr="00821F11" w:rsidRDefault="000D7780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fldChar w:fldCharType="begin"/>
      </w:r>
      <w:r w:rsidR="0032002B" w:rsidRPr="00821F11">
        <w:rPr>
          <w:rFonts w:ascii="宋体" w:eastAsiaTheme="minorEastAsia" w:hAnsi="宋体" w:cstheme="minorBidi"/>
          <w:color w:val="000000"/>
          <w:sz w:val="24"/>
          <w:szCs w:val="22"/>
        </w:rPr>
        <w:instrText xml:space="preserve"> = 5 \* GB3 </w:instrText>
      </w: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fldChar w:fldCharType="separate"/>
      </w:r>
      <w:r w:rsidR="0032002B"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⑤</w:t>
      </w: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fldChar w:fldCharType="end"/>
      </w:r>
      <w:r w:rsidR="0032002B"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其他外治疗法</w:t>
      </w:r>
    </w:p>
    <w:p w:rsidR="00B87239" w:rsidRPr="00821F11" w:rsidRDefault="0032002B" w:rsidP="00821F11">
      <w:pPr>
        <w:spacing w:line="400" w:lineRule="exact"/>
        <w:ind w:firstLineChars="192" w:firstLine="461"/>
        <w:rPr>
          <w:rFonts w:ascii="宋体" w:eastAsiaTheme="minorEastAsia" w:hAnsi="宋体" w:cstheme="minorBidi"/>
          <w:color w:val="000000"/>
          <w:sz w:val="24"/>
          <w:szCs w:val="22"/>
        </w:rPr>
      </w:pP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（</w:t>
      </w:r>
      <w:r w:rsidRPr="00821F11">
        <w:rPr>
          <w:rFonts w:ascii="宋体" w:eastAsiaTheme="minorEastAsia" w:hAnsi="宋体" w:cstheme="minorBidi"/>
          <w:color w:val="000000"/>
          <w:sz w:val="24"/>
          <w:szCs w:val="22"/>
        </w:rPr>
        <w:t>2）</w:t>
      </w:r>
      <w:r w:rsidRPr="00821F11">
        <w:rPr>
          <w:rFonts w:ascii="宋体" w:eastAsiaTheme="minorEastAsia" w:hAnsi="宋体" w:cstheme="minorBidi" w:hint="eastAsia"/>
          <w:color w:val="000000"/>
          <w:sz w:val="24"/>
          <w:szCs w:val="22"/>
        </w:rPr>
        <w:t>正脊调曲法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①正脊骨法</w:t>
      </w:r>
    </w:p>
    <w:p w:rsidR="00B87239" w:rsidRDefault="0032002B" w:rsidP="00821F11">
      <w:pPr>
        <w:spacing w:line="400" w:lineRule="exact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②牵引调曲法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B4346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辨证选择口服中药汤剂、中成药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（1）风寒痹阻证：祛风散寒，通络止痛。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（2）气虚血瘀证：补气活血，化瘀止痛。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（3）肝肾亏虚证：滋补肝肾，疏通经脉。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3.西药治疗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4.练功疗法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5.预防与护理调摄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（九）出院标准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1.腰部及下肢症状和体征消失或明显好转。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2.日常生活及工作能力基本恢复。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3.无需住院治疗的并发症。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（十）变异及原因分析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1.治疗过程中病情进一步加重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出现下肢放射痛或麻木加重，需要延长住院时间，增加住院费用。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2.合并有其他系统疾病者，住院期间病情加重，需要特殊处理，导致住院时间延长、费用增加，退出本路径。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3.出现下肢神经明显损伤等并发症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需要特殊处理，</w:t>
      </w:r>
      <w:r>
        <w:rPr>
          <w:rFonts w:ascii="宋体" w:hAnsi="宋体"/>
          <w:sz w:val="24"/>
        </w:rPr>
        <w:t>退出本路</w:t>
      </w:r>
      <w:r>
        <w:rPr>
          <w:rFonts w:ascii="宋体" w:hAnsi="宋体" w:hint="eastAsia"/>
          <w:sz w:val="24"/>
        </w:rPr>
        <w:t>径。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4.因患者及其家属意愿而影响本路径的执行，退出本路径。</w:t>
      </w:r>
    </w:p>
    <w:p w:rsidR="00B87239" w:rsidRDefault="0032002B">
      <w:pPr>
        <w:spacing w:line="400" w:lineRule="exact"/>
        <w:ind w:firstLineChars="200" w:firstLine="480"/>
        <w:rPr>
          <w:rFonts w:ascii="宋体" w:hAnsi="宋体"/>
          <w:sz w:val="24"/>
        </w:rPr>
        <w:sectPr w:rsidR="00B87239">
          <w:pgSz w:w="11907" w:h="15876"/>
          <w:pgMar w:top="1474" w:right="1418" w:bottom="1418" w:left="1418" w:header="896" w:footer="992" w:gutter="0"/>
          <w:cols w:space="425"/>
          <w:docGrid w:linePitch="312"/>
        </w:sectPr>
      </w:pPr>
      <w:r>
        <w:rPr>
          <w:rFonts w:ascii="宋体" w:hAnsi="宋体" w:hint="eastAsia"/>
          <w:sz w:val="24"/>
        </w:rPr>
        <w:t xml:space="preserve"> </w:t>
      </w:r>
    </w:p>
    <w:p w:rsidR="00B87239" w:rsidRDefault="0032002B" w:rsidP="00595E01">
      <w:pPr>
        <w:spacing w:line="400" w:lineRule="exact"/>
        <w:ind w:firstLineChars="177" w:firstLine="425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二、腰痹病（退</w:t>
      </w:r>
      <w:r>
        <w:rPr>
          <w:rFonts w:ascii="黑体" w:eastAsia="黑体" w:hAnsi="黑体" w:hint="eastAsia"/>
          <w:sz w:val="24"/>
        </w:rPr>
        <w:t>变</w:t>
      </w:r>
      <w:r>
        <w:rPr>
          <w:rFonts w:ascii="黑体" w:eastAsia="黑体" w:hAnsi="宋体" w:hint="eastAsia"/>
          <w:sz w:val="24"/>
        </w:rPr>
        <w:t>性腰椎管狭窄症）中医临床路径住院表单</w:t>
      </w:r>
    </w:p>
    <w:p w:rsidR="00B87239" w:rsidRDefault="0032002B" w:rsidP="000025F9">
      <w:pPr>
        <w:rPr>
          <w:rFonts w:ascii="宋体" w:hAnsi="宋体"/>
        </w:rPr>
      </w:pPr>
      <w:r>
        <w:rPr>
          <w:rFonts w:ascii="宋体" w:hAnsi="宋体" w:hint="eastAsia"/>
        </w:rPr>
        <w:t>适用对象：腰痹病（退</w:t>
      </w:r>
      <w:r>
        <w:rPr>
          <w:rFonts w:ascii="宋体" w:hAnsi="宋体" w:hint="eastAsia"/>
          <w:szCs w:val="21"/>
        </w:rPr>
        <w:t>变</w:t>
      </w:r>
      <w:r>
        <w:rPr>
          <w:rFonts w:ascii="宋体" w:hAnsi="宋体" w:hint="eastAsia"/>
        </w:rPr>
        <w:t>性腰椎管狭窄症）（</w:t>
      </w:r>
      <w:r>
        <w:rPr>
          <w:rFonts w:ascii="宋体" w:hAnsi="宋体"/>
        </w:rPr>
        <w:t>TCD编码：BNQ010</w:t>
      </w:r>
      <w:r>
        <w:rPr>
          <w:rFonts w:ascii="宋体" w:hAnsi="宋体" w:hint="eastAsia"/>
        </w:rPr>
        <w:t>、ICD-10编码：</w:t>
      </w:r>
      <w:r>
        <w:rPr>
          <w:rFonts w:ascii="宋体" w:hAnsi="宋体"/>
        </w:rPr>
        <w:t xml:space="preserve"> M48.061</w:t>
      </w:r>
      <w:r>
        <w:rPr>
          <w:rFonts w:ascii="宋体" w:hAnsi="宋体" w:hint="eastAsia"/>
        </w:rPr>
        <w:t>）</w:t>
      </w:r>
    </w:p>
    <w:p w:rsidR="00B87239" w:rsidRDefault="0032002B" w:rsidP="000025F9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患者姓名：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性别：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年龄：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 xml:space="preserve">         住院号：</w:t>
      </w:r>
      <w:r>
        <w:rPr>
          <w:rFonts w:ascii="宋体" w:hAnsi="宋体" w:hint="eastAsia"/>
          <w:u w:val="single"/>
        </w:rPr>
        <w:t xml:space="preserve">              </w:t>
      </w:r>
    </w:p>
    <w:p w:rsidR="00B87239" w:rsidRDefault="0032002B" w:rsidP="000025F9">
      <w:pPr>
        <w:rPr>
          <w:rFonts w:ascii="宋体" w:hAnsi="宋体"/>
        </w:rPr>
      </w:pPr>
      <w:r>
        <w:rPr>
          <w:rFonts w:ascii="宋体" w:hAnsi="宋体" w:hint="eastAsia"/>
        </w:rPr>
        <w:t>住院日期：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日                         出院日期：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日     </w:t>
      </w:r>
    </w:p>
    <w:p w:rsidR="00B87239" w:rsidRDefault="0032002B" w:rsidP="000025F9">
      <w:pPr>
        <w:rPr>
          <w:rFonts w:ascii="宋体" w:hAnsi="宋体"/>
        </w:rPr>
      </w:pPr>
      <w:r>
        <w:rPr>
          <w:rFonts w:ascii="宋体" w:hAnsi="宋体" w:hint="eastAsia"/>
        </w:rPr>
        <w:t>标准住院日：≤21天                             实际住院日：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天</w:t>
      </w:r>
    </w:p>
    <w:tbl>
      <w:tblPr>
        <w:tblW w:w="87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8"/>
        <w:gridCol w:w="2783"/>
        <w:gridCol w:w="2769"/>
        <w:gridCol w:w="2445"/>
      </w:tblGrid>
      <w:tr w:rsidR="00B87239">
        <w:trPr>
          <w:trHeight w:val="20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2783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（第1天）</w:t>
            </w:r>
          </w:p>
        </w:tc>
        <w:tc>
          <w:tcPr>
            <w:tcW w:w="2769" w:type="dxa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（第2天）</w:t>
            </w:r>
          </w:p>
        </w:tc>
        <w:tc>
          <w:tcPr>
            <w:tcW w:w="2445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（第3-7</w:t>
            </w:r>
            <w:r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B87239">
        <w:trPr>
          <w:trHeight w:val="1564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诊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疗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2783" w:type="dxa"/>
          </w:tcPr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□询问病史、体格检查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□下医嘱开出各项检查单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□完成入院记录初步诊断</w:t>
            </w:r>
          </w:p>
          <w:p w:rsidR="00B87239" w:rsidRDefault="0032002B">
            <w:pPr>
              <w:spacing w:line="260" w:lineRule="exact"/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□初步拟定诊疗方案</w:t>
            </w:r>
          </w:p>
          <w:p w:rsidR="00B87239" w:rsidRDefault="0032002B">
            <w:pPr>
              <w:spacing w:line="260" w:lineRule="exact"/>
              <w:ind w:left="176" w:hangingChars="84" w:hanging="1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□密切观察基础疾病，必要时请专科会诊</w:t>
            </w:r>
          </w:p>
        </w:tc>
        <w:tc>
          <w:tcPr>
            <w:tcW w:w="2769" w:type="dxa"/>
          </w:tcPr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□实施各项实验室检查和影像学检查</w:t>
            </w:r>
          </w:p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□完成上级医师查房，进一步明确诊断，指导治疗</w:t>
            </w:r>
          </w:p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□向家属交代病情和治疗注意事项</w:t>
            </w:r>
          </w:p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□实施治疗措施</w:t>
            </w:r>
          </w:p>
        </w:tc>
        <w:tc>
          <w:tcPr>
            <w:tcW w:w="2445" w:type="dxa"/>
          </w:tcPr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□上级医师查房明确诊断及诊疗评估。</w:t>
            </w:r>
          </w:p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□根据患者病情变化及时调整治疗方案。</w:t>
            </w:r>
          </w:p>
          <w:p w:rsidR="00B87239" w:rsidRDefault="00B8723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B8723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B87239">
        <w:trPr>
          <w:trHeight w:val="5049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嘱</w:t>
            </w:r>
          </w:p>
        </w:tc>
        <w:tc>
          <w:tcPr>
            <w:tcW w:w="2783" w:type="dxa"/>
          </w:tcPr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□专科护理常规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□分级护理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□饮食调摄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□卧床休息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□中药辨证外治</w:t>
            </w:r>
          </w:p>
          <w:p w:rsidR="00B87239" w:rsidRDefault="0032002B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□其他外治法 </w:t>
            </w:r>
          </w:p>
          <w:p w:rsidR="00B43469" w:rsidRDefault="00B4346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□血、尿、便常规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□腰椎X线片、CT/MRI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□生化检查 □心电图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□胸部X线片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□对症治疗</w:t>
            </w:r>
          </w:p>
        </w:tc>
        <w:tc>
          <w:tcPr>
            <w:tcW w:w="2769" w:type="dxa"/>
          </w:tcPr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□专科护理常规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□分级护理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□饮食调摄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□卧床休息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□辨证口服中药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□中药辨证外治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□正脊手法治疗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□腰椎牵引调</w:t>
            </w:r>
            <w:r>
              <w:rPr>
                <w:rFonts w:ascii="宋体" w:hAnsi="宋体"/>
                <w:szCs w:val="21"/>
              </w:rPr>
              <w:t>曲</w:t>
            </w:r>
            <w:r>
              <w:rPr>
                <w:rFonts w:ascii="宋体" w:hAnsi="宋体" w:hint="eastAsia"/>
                <w:szCs w:val="21"/>
              </w:rPr>
              <w:t>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□针灸疗法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□拔罐疗法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□其他治疗方法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□西药治疗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□非甾体类消炎药</w:t>
            </w:r>
          </w:p>
          <w:p w:rsidR="00B87239" w:rsidRDefault="0032002B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□营养神经药</w:t>
            </w:r>
          </w:p>
          <w:p w:rsidR="00B43469" w:rsidRDefault="00B4346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□必要时相关科室会诊</w:t>
            </w:r>
          </w:p>
          <w:p w:rsidR="00B87239" w:rsidRDefault="0032002B"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□对症治疗</w:t>
            </w:r>
          </w:p>
        </w:tc>
        <w:tc>
          <w:tcPr>
            <w:tcW w:w="2445" w:type="dxa"/>
          </w:tcPr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□专科护理常规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□分级护理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□饮食调摄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□辨证口服中药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□中药辨证外治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□正脊手法治疗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□腰椎牵引调</w:t>
            </w:r>
            <w:r>
              <w:rPr>
                <w:rFonts w:ascii="宋体" w:hAnsi="宋体"/>
                <w:szCs w:val="21"/>
              </w:rPr>
              <w:t>曲</w:t>
            </w:r>
            <w:r>
              <w:rPr>
                <w:rFonts w:ascii="宋体" w:hAnsi="宋体" w:hint="eastAsia"/>
                <w:szCs w:val="21"/>
              </w:rPr>
              <w:t>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□针灸疗法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□其他治疗方法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□西药治疗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□非甾体类消炎药</w:t>
            </w:r>
          </w:p>
          <w:p w:rsidR="00B87239" w:rsidRDefault="0032002B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□营养神经药</w:t>
            </w:r>
          </w:p>
          <w:p w:rsidR="00B43469" w:rsidRDefault="00B4346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□必要时复查异常项目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□必要时相关科室会诊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□对症治疗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□针刀治疗</w:t>
            </w:r>
          </w:p>
        </w:tc>
      </w:tr>
      <w:tr w:rsidR="00B87239">
        <w:trPr>
          <w:trHeight w:val="1055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</w:tc>
        <w:tc>
          <w:tcPr>
            <w:tcW w:w="2783" w:type="dxa"/>
          </w:tcPr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□入院介绍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□入院健康教育、饮食指导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□介绍检查前注意事项   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□执行诊疗护理措施</w:t>
            </w:r>
          </w:p>
        </w:tc>
        <w:tc>
          <w:tcPr>
            <w:tcW w:w="2769" w:type="dxa"/>
          </w:tcPr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□按医嘱完成护理操作、日常治疗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□完成常规生命体征监测</w:t>
            </w:r>
          </w:p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□指导练功训练</w:t>
            </w:r>
          </w:p>
        </w:tc>
        <w:tc>
          <w:tcPr>
            <w:tcW w:w="2445" w:type="dxa"/>
          </w:tcPr>
          <w:p w:rsidR="00B87239" w:rsidRDefault="0032002B">
            <w:pPr>
              <w:spacing w:line="26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□按医嘱执行护理措施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□饮食指导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□安抚疏导、健康教育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□指导练功</w:t>
            </w:r>
          </w:p>
        </w:tc>
      </w:tr>
      <w:tr w:rsidR="00B87239">
        <w:trPr>
          <w:trHeight w:val="752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2783" w:type="dxa"/>
          </w:tcPr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769" w:type="dxa"/>
          </w:tcPr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445" w:type="dxa"/>
          </w:tcPr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B87239">
        <w:trPr>
          <w:trHeight w:val="383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责任护士签名</w:t>
            </w:r>
          </w:p>
        </w:tc>
        <w:tc>
          <w:tcPr>
            <w:tcW w:w="2783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69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45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87239">
        <w:trPr>
          <w:trHeight w:val="450"/>
          <w:jc w:val="center"/>
        </w:trPr>
        <w:tc>
          <w:tcPr>
            <w:tcW w:w="798" w:type="dxa"/>
            <w:vAlign w:val="center"/>
          </w:tcPr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B87239" w:rsidRDefault="0032002B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783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69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45" w:type="dxa"/>
          </w:tcPr>
          <w:p w:rsidR="00B87239" w:rsidRDefault="00B87239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B87239" w:rsidRDefault="00B87239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B87239" w:rsidRDefault="00B87239">
      <w:pPr>
        <w:spacing w:line="520" w:lineRule="exact"/>
        <w:rPr>
          <w:rFonts w:ascii="宋体" w:hAnsi="宋体"/>
          <w:szCs w:val="21"/>
        </w:rPr>
      </w:pPr>
    </w:p>
    <w:p w:rsidR="00595E01" w:rsidRDefault="00595E01">
      <w:pPr>
        <w:spacing w:line="520" w:lineRule="exact"/>
        <w:rPr>
          <w:rFonts w:ascii="宋体" w:hAnsi="宋体"/>
          <w:szCs w:val="21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2545"/>
        <w:gridCol w:w="2613"/>
        <w:gridCol w:w="2620"/>
      </w:tblGrid>
      <w:tr w:rsidR="00B87239">
        <w:trPr>
          <w:trHeight w:val="20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2545" w:type="dxa"/>
          </w:tcPr>
          <w:p w:rsidR="00B87239" w:rsidRDefault="0032002B">
            <w:pPr>
              <w:widowControl/>
              <w:spacing w:line="2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（8～15天）</w:t>
            </w:r>
          </w:p>
        </w:tc>
        <w:tc>
          <w:tcPr>
            <w:tcW w:w="2613" w:type="dxa"/>
          </w:tcPr>
          <w:p w:rsidR="00B87239" w:rsidRDefault="0032002B">
            <w:pPr>
              <w:widowControl/>
              <w:spacing w:line="2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（16～20天）</w:t>
            </w:r>
          </w:p>
        </w:tc>
        <w:tc>
          <w:tcPr>
            <w:tcW w:w="2620" w:type="dxa"/>
          </w:tcPr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（第21</w:t>
            </w:r>
            <w:r>
              <w:rPr>
                <w:rFonts w:ascii="宋体" w:hAnsi="宋体" w:hint="eastAsia"/>
                <w:szCs w:val="21"/>
              </w:rPr>
              <w:t>天，出院日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B87239">
        <w:trPr>
          <w:trHeight w:val="20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诊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疗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</w:tc>
        <w:tc>
          <w:tcPr>
            <w:tcW w:w="2545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□根据患者病情变化及时调整治疗方案。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□上级医师查房作做出进一步的诊疗评估。</w:t>
            </w:r>
          </w:p>
        </w:tc>
        <w:tc>
          <w:tcPr>
            <w:tcW w:w="2613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□根据患者病情变化及时调整治疗方案。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□上级医师查房做出进一步的诊疗评估。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□强调运动疗法及康复疗法的应用。</w:t>
            </w:r>
          </w:p>
        </w:tc>
        <w:tc>
          <w:tcPr>
            <w:tcW w:w="2620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□交代出院注意事项、复查日期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□完成出院记录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□通知出院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□制定康复计划，指导患者出院后功能锻炼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□开具出院诊断书</w:t>
            </w:r>
          </w:p>
        </w:tc>
      </w:tr>
      <w:tr w:rsidR="00B87239">
        <w:trPr>
          <w:trHeight w:val="20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重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点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嘱</w:t>
            </w:r>
          </w:p>
        </w:tc>
        <w:tc>
          <w:tcPr>
            <w:tcW w:w="2545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长期医嘱: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□专科护理常规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□分级护理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□饮食调摄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□中药汤剂辨证口服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□中成药辨证口服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□中药辨证外治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□正脊手法治疗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□腰椎牵引调</w:t>
            </w:r>
            <w:r>
              <w:rPr>
                <w:rFonts w:ascii="宋体" w:hAnsi="宋体"/>
                <w:szCs w:val="21"/>
              </w:rPr>
              <w:t>曲</w:t>
            </w:r>
            <w:r>
              <w:rPr>
                <w:rFonts w:ascii="宋体" w:hAnsi="宋体" w:hint="eastAsia"/>
                <w:szCs w:val="21"/>
              </w:rPr>
              <w:t>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□物理治疗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□针灸疗法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□其他治疗方法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□西药治疗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□非甾体类消炎药</w:t>
            </w:r>
          </w:p>
          <w:p w:rsidR="00B87239" w:rsidRDefault="0032002B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□营养神经药</w:t>
            </w:r>
          </w:p>
          <w:p w:rsidR="00B43469" w:rsidRDefault="00B4346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□必要时复查异常项目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□必要时相关科室会诊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□对症治疗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□针刀闭合性手术治疗</w:t>
            </w:r>
          </w:p>
        </w:tc>
        <w:tc>
          <w:tcPr>
            <w:tcW w:w="2613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长期医嘱: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□专科护理常规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□分级护理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□饮食调摄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□疾病分型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□辨证分型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□中药汤剂辨证口服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□中成药辨证口服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□中药辨证外治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□正脊手法治疗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□腰椎牵引调</w:t>
            </w:r>
            <w:r>
              <w:rPr>
                <w:rFonts w:ascii="宋体" w:hAnsi="宋体"/>
                <w:szCs w:val="21"/>
              </w:rPr>
              <w:t>曲</w:t>
            </w:r>
            <w:r>
              <w:rPr>
                <w:rFonts w:ascii="宋体" w:hAnsi="宋体" w:hint="eastAsia"/>
                <w:szCs w:val="21"/>
              </w:rPr>
              <w:t>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□物理治疗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□针灸疗法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□其他治疗方法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□西药治疗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□非甾体类消炎药</w:t>
            </w:r>
          </w:p>
          <w:p w:rsidR="00B87239" w:rsidRDefault="0032002B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□营养神经药</w:t>
            </w:r>
          </w:p>
          <w:p w:rsidR="00B43469" w:rsidRDefault="00B43469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□必要时复查异常项目</w:t>
            </w:r>
          </w:p>
          <w:p w:rsidR="00B87239" w:rsidRDefault="0032002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□必要时相关科室会诊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□对症治疗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□针刀术治疗</w:t>
            </w:r>
          </w:p>
        </w:tc>
        <w:tc>
          <w:tcPr>
            <w:tcW w:w="2620" w:type="dxa"/>
          </w:tcPr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长期医嘱:</w:t>
            </w:r>
          </w:p>
          <w:p w:rsidR="00B87239" w:rsidRDefault="0032002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□停止所有长期医嘱</w:t>
            </w:r>
          </w:p>
          <w:p w:rsidR="00B43469" w:rsidRDefault="00B4346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临时医嘱: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□开具出院医嘱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□出院带药</w:t>
            </w:r>
          </w:p>
        </w:tc>
      </w:tr>
      <w:tr w:rsidR="00B87239">
        <w:trPr>
          <w:trHeight w:val="1553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</w:t>
            </w:r>
          </w:p>
        </w:tc>
        <w:tc>
          <w:tcPr>
            <w:tcW w:w="2545" w:type="dxa"/>
          </w:tcPr>
          <w:p w:rsidR="00B87239" w:rsidRDefault="0032002B">
            <w:pPr>
              <w:spacing w:line="24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□按照医嘱执行诊疗护理措施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□饮食指导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□安抚疏导、健康教育</w:t>
            </w:r>
          </w:p>
          <w:p w:rsidR="00B87239" w:rsidRDefault="0032002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□练功指导训练</w:t>
            </w:r>
          </w:p>
        </w:tc>
        <w:tc>
          <w:tcPr>
            <w:tcW w:w="2613" w:type="dxa"/>
          </w:tcPr>
          <w:p w:rsidR="00B87239" w:rsidRDefault="0032002B">
            <w:pPr>
              <w:spacing w:line="24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□按照医嘱执行诊疗护理措施</w:t>
            </w:r>
          </w:p>
          <w:p w:rsidR="00B87239" w:rsidRDefault="0032002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□饮食指导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□安抚疏导、健康教育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□练功指导训练</w:t>
            </w:r>
          </w:p>
        </w:tc>
        <w:tc>
          <w:tcPr>
            <w:tcW w:w="2620" w:type="dxa"/>
          </w:tcPr>
          <w:p w:rsidR="00B87239" w:rsidRDefault="0032002B"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协助办理出院手续</w:t>
            </w:r>
          </w:p>
          <w:p w:rsidR="00B87239" w:rsidRDefault="0032002B">
            <w:pPr>
              <w:widowControl/>
              <w:numPr>
                <w:ilvl w:val="0"/>
                <w:numId w:val="2"/>
              </w:num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□交代出院后注意事项</w:t>
            </w:r>
          </w:p>
        </w:tc>
      </w:tr>
      <w:tr w:rsidR="00B87239" w:rsidTr="001E394D">
        <w:trPr>
          <w:trHeight w:val="918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病情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变异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</w:tc>
        <w:tc>
          <w:tcPr>
            <w:tcW w:w="2545" w:type="dxa"/>
          </w:tcPr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613" w:type="dxa"/>
          </w:tcPr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620" w:type="dxa"/>
          </w:tcPr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B87239" w:rsidRDefault="0032002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B87239" w:rsidTr="001E394D">
        <w:trPr>
          <w:trHeight w:val="850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责任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  <w:p w:rsidR="00B87239" w:rsidRDefault="003200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545" w:type="dxa"/>
          </w:tcPr>
          <w:p w:rsidR="00B87239" w:rsidRDefault="00B8723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13" w:type="dxa"/>
          </w:tcPr>
          <w:p w:rsidR="00B87239" w:rsidRDefault="00B8723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20" w:type="dxa"/>
          </w:tcPr>
          <w:p w:rsidR="00B87239" w:rsidRDefault="00B8723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B87239">
        <w:trPr>
          <w:trHeight w:val="780"/>
          <w:jc w:val="center"/>
        </w:trPr>
        <w:tc>
          <w:tcPr>
            <w:tcW w:w="744" w:type="dxa"/>
            <w:vAlign w:val="center"/>
          </w:tcPr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  <w:p w:rsidR="00B87239" w:rsidRDefault="0032002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  <w:tc>
          <w:tcPr>
            <w:tcW w:w="2545" w:type="dxa"/>
          </w:tcPr>
          <w:p w:rsidR="00B87239" w:rsidRDefault="00B8723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13" w:type="dxa"/>
          </w:tcPr>
          <w:p w:rsidR="00B87239" w:rsidRDefault="00B8723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20" w:type="dxa"/>
          </w:tcPr>
          <w:p w:rsidR="00B87239" w:rsidRDefault="00B87239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B87239" w:rsidRDefault="00B87239">
      <w:pPr>
        <w:spacing w:line="400" w:lineRule="exact"/>
        <w:rPr>
          <w:rFonts w:ascii="宋体" w:hAnsi="宋体"/>
          <w:sz w:val="24"/>
        </w:rPr>
      </w:pPr>
    </w:p>
    <w:p w:rsidR="00B87239" w:rsidRDefault="00B87239">
      <w:pPr>
        <w:spacing w:line="400" w:lineRule="exact"/>
        <w:rPr>
          <w:rFonts w:ascii="宋体" w:hAnsi="宋体"/>
          <w:sz w:val="24"/>
        </w:rPr>
      </w:pPr>
    </w:p>
    <w:p w:rsidR="001E394D" w:rsidRDefault="001E394D">
      <w:pPr>
        <w:spacing w:line="400" w:lineRule="exact"/>
        <w:rPr>
          <w:rFonts w:ascii="宋体" w:hAnsi="宋体"/>
          <w:sz w:val="24"/>
        </w:rPr>
      </w:pPr>
    </w:p>
    <w:p w:rsidR="001E394D" w:rsidRDefault="001E394D">
      <w:pPr>
        <w:spacing w:line="400" w:lineRule="exact"/>
        <w:rPr>
          <w:rFonts w:ascii="宋体" w:hAnsi="宋体"/>
          <w:sz w:val="24"/>
        </w:rPr>
      </w:pPr>
      <w:bookmarkStart w:id="1" w:name="_GoBack"/>
      <w:bookmarkEnd w:id="1"/>
    </w:p>
    <w:p w:rsidR="00B87239" w:rsidRDefault="0032002B" w:rsidP="00595E01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牵头分会：</w:t>
      </w:r>
      <w:r>
        <w:rPr>
          <w:rFonts w:ascii="宋体" w:hAnsi="宋体" w:hint="eastAsia"/>
          <w:sz w:val="24"/>
        </w:rPr>
        <w:t>中华</w:t>
      </w:r>
      <w:r>
        <w:rPr>
          <w:rFonts w:ascii="宋体" w:hAnsi="宋体"/>
          <w:sz w:val="24"/>
        </w:rPr>
        <w:t>中</w:t>
      </w:r>
      <w:r>
        <w:rPr>
          <w:rFonts w:ascii="宋体" w:hAnsi="宋体" w:hint="eastAsia"/>
          <w:sz w:val="24"/>
        </w:rPr>
        <w:t>医</w:t>
      </w:r>
      <w:r>
        <w:rPr>
          <w:rFonts w:ascii="宋体" w:hAnsi="宋体"/>
          <w:sz w:val="24"/>
        </w:rPr>
        <w:t>药学会</w:t>
      </w:r>
      <w:r>
        <w:rPr>
          <w:rFonts w:ascii="宋体" w:hAnsi="宋体" w:hint="eastAsia"/>
          <w:sz w:val="24"/>
        </w:rPr>
        <w:t>整脊分会</w:t>
      </w:r>
    </w:p>
    <w:p w:rsidR="00B87239" w:rsidRDefault="0032002B" w:rsidP="00595E01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牵</w:t>
      </w:r>
      <w:r w:rsidR="00595E01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头</w:t>
      </w:r>
      <w:r w:rsidR="00595E01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人：李俊杰（</w:t>
      </w:r>
      <w:r>
        <w:rPr>
          <w:rFonts w:ascii="宋体" w:hAnsi="宋体" w:hint="eastAsia"/>
          <w:sz w:val="24"/>
        </w:rPr>
        <w:t>国家电网公司北京电力医院）</w:t>
      </w:r>
    </w:p>
    <w:p w:rsidR="00B87239" w:rsidRDefault="0032002B" w:rsidP="00595E01">
      <w:pPr>
        <w:spacing w:line="400" w:lineRule="exact"/>
        <w:ind w:leftChars="270" w:left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主要完成人：</w:t>
      </w:r>
    </w:p>
    <w:p w:rsidR="00B87239" w:rsidRDefault="0032002B" w:rsidP="00595E01">
      <w:pPr>
        <w:spacing w:line="400" w:lineRule="exact"/>
        <w:ind w:leftChars="270" w:left="567"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李俊杰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B87239" w:rsidRDefault="0032002B" w:rsidP="00595E01">
      <w:pPr>
        <w:spacing w:line="400" w:lineRule="exact"/>
        <w:ind w:leftChars="270" w:left="567"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王红东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B87239" w:rsidRDefault="0032002B" w:rsidP="00595E01">
      <w:pPr>
        <w:spacing w:line="400" w:lineRule="exact"/>
        <w:ind w:leftChars="270" w:left="567" w:firstLineChars="450" w:firstLine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赵宝力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p w:rsidR="00B87239" w:rsidRPr="001E394D" w:rsidRDefault="0032002B" w:rsidP="00595E01">
      <w:pPr>
        <w:spacing w:line="400" w:lineRule="exact"/>
        <w:ind w:leftChars="270" w:left="567" w:firstLineChars="450" w:firstLine="1080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丁洪磊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hint="eastAsia"/>
          <w:sz w:val="24"/>
        </w:rPr>
        <w:t>国家电网公司北京电力医院）</w:t>
      </w:r>
    </w:p>
    <w:sectPr w:rsidR="00B87239" w:rsidRPr="001E394D" w:rsidSect="00C275F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24" w:rsidRDefault="00216E24">
      <w:r>
        <w:separator/>
      </w:r>
    </w:p>
  </w:endnote>
  <w:endnote w:type="continuationSeparator" w:id="1">
    <w:p w:rsidR="00216E24" w:rsidRDefault="0021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39" w:rsidRDefault="0032002B">
    <w:pPr>
      <w:pStyle w:val="a6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0D778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 w:rsidR="000D7780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 w:rsidR="000D778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39" w:rsidRDefault="00B87239">
    <w:pPr>
      <w:pStyle w:val="a6"/>
      <w:ind w:right="360" w:firstLineChars="2650" w:firstLine="742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24" w:rsidRDefault="00216E24">
      <w:r>
        <w:separator/>
      </w:r>
    </w:p>
  </w:footnote>
  <w:footnote w:type="continuationSeparator" w:id="1">
    <w:p w:rsidR="00216E24" w:rsidRDefault="0021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39" w:rsidRDefault="00B87239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D72B1"/>
    <w:multiLevelType w:val="singleLevel"/>
    <w:tmpl w:val="83FD72B1"/>
    <w:lvl w:ilvl="0">
      <w:start w:val="2"/>
      <w:numFmt w:val="decimal"/>
      <w:suff w:val="nothing"/>
      <w:lvlText w:val="（%1）"/>
      <w:lvlJc w:val="left"/>
    </w:lvl>
  </w:abstractNum>
  <w:abstractNum w:abstractNumId="1">
    <w:nsid w:val="297B1C8B"/>
    <w:multiLevelType w:val="multilevel"/>
    <w:tmpl w:val="297B1C8B"/>
    <w:lvl w:ilvl="0">
      <w:start w:val="2"/>
      <w:numFmt w:val="bullet"/>
      <w:lvlText w:val="□"/>
      <w:lvlJc w:val="left"/>
      <w:pPr>
        <w:tabs>
          <w:tab w:val="left" w:pos="0"/>
        </w:tabs>
        <w:ind w:left="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__Grammarly_42____i" w:val="H4sIAAAAAAAEAKtWckksSQxILCpxzi/NK1GyMqwFAAEhoTITAAAA"/>
    <w:docVar w:name="__Grammarly_42___1" w:val="H4sIAAAAAAAEAKtWcslP9kxRslIyNDY0N7K0NDUyMTeyMLA0NDNQ0lEKTi0uzszPAykwrAUAsgY+NiwAAAA="/>
  </w:docVars>
  <w:rsids>
    <w:rsidRoot w:val="0015092E"/>
    <w:rsid w:val="000025F9"/>
    <w:rsid w:val="000065E9"/>
    <w:rsid w:val="00017C6F"/>
    <w:rsid w:val="000202ED"/>
    <w:rsid w:val="00040319"/>
    <w:rsid w:val="00092996"/>
    <w:rsid w:val="00094F02"/>
    <w:rsid w:val="000A311C"/>
    <w:rsid w:val="000A3BC6"/>
    <w:rsid w:val="000A4ABD"/>
    <w:rsid w:val="000D7780"/>
    <w:rsid w:val="000E5048"/>
    <w:rsid w:val="00104679"/>
    <w:rsid w:val="00105298"/>
    <w:rsid w:val="00110EB2"/>
    <w:rsid w:val="00143D43"/>
    <w:rsid w:val="0015092E"/>
    <w:rsid w:val="00165D95"/>
    <w:rsid w:val="00170F59"/>
    <w:rsid w:val="00186966"/>
    <w:rsid w:val="001A3430"/>
    <w:rsid w:val="001A4A28"/>
    <w:rsid w:val="001B398E"/>
    <w:rsid w:val="001D6F8D"/>
    <w:rsid w:val="001E394D"/>
    <w:rsid w:val="00216E24"/>
    <w:rsid w:val="00217C21"/>
    <w:rsid w:val="002412BE"/>
    <w:rsid w:val="00263AE8"/>
    <w:rsid w:val="002644F0"/>
    <w:rsid w:val="0028749F"/>
    <w:rsid w:val="002A1517"/>
    <w:rsid w:val="002A3FF2"/>
    <w:rsid w:val="002C6B6D"/>
    <w:rsid w:val="002D4A3D"/>
    <w:rsid w:val="002F7E55"/>
    <w:rsid w:val="0032002B"/>
    <w:rsid w:val="0033656F"/>
    <w:rsid w:val="00336D00"/>
    <w:rsid w:val="00344B65"/>
    <w:rsid w:val="003C3C36"/>
    <w:rsid w:val="003D142E"/>
    <w:rsid w:val="003D6E7B"/>
    <w:rsid w:val="003D7BED"/>
    <w:rsid w:val="00407696"/>
    <w:rsid w:val="004460A9"/>
    <w:rsid w:val="00471456"/>
    <w:rsid w:val="00491CE0"/>
    <w:rsid w:val="0049223B"/>
    <w:rsid w:val="004A69C7"/>
    <w:rsid w:val="004C56CC"/>
    <w:rsid w:val="004D2A45"/>
    <w:rsid w:val="004D3E47"/>
    <w:rsid w:val="005475D8"/>
    <w:rsid w:val="00571FC7"/>
    <w:rsid w:val="00595E01"/>
    <w:rsid w:val="005E1DA9"/>
    <w:rsid w:val="005E1F52"/>
    <w:rsid w:val="00617EA8"/>
    <w:rsid w:val="00672946"/>
    <w:rsid w:val="006A5B68"/>
    <w:rsid w:val="006A5BC4"/>
    <w:rsid w:val="006B2293"/>
    <w:rsid w:val="006C1942"/>
    <w:rsid w:val="006E0315"/>
    <w:rsid w:val="006F0D71"/>
    <w:rsid w:val="006F1352"/>
    <w:rsid w:val="00700A9C"/>
    <w:rsid w:val="007045CC"/>
    <w:rsid w:val="00713DAE"/>
    <w:rsid w:val="00743181"/>
    <w:rsid w:val="00782438"/>
    <w:rsid w:val="007F5D04"/>
    <w:rsid w:val="00821F11"/>
    <w:rsid w:val="008942E3"/>
    <w:rsid w:val="008F15E2"/>
    <w:rsid w:val="00903B69"/>
    <w:rsid w:val="009A34E1"/>
    <w:rsid w:val="009B5282"/>
    <w:rsid w:val="009C3A55"/>
    <w:rsid w:val="009F6BD4"/>
    <w:rsid w:val="00A01973"/>
    <w:rsid w:val="00A177F0"/>
    <w:rsid w:val="00A271E3"/>
    <w:rsid w:val="00A51EA3"/>
    <w:rsid w:val="00A64793"/>
    <w:rsid w:val="00A8531D"/>
    <w:rsid w:val="00A90B83"/>
    <w:rsid w:val="00A969CA"/>
    <w:rsid w:val="00AB09FA"/>
    <w:rsid w:val="00AC249A"/>
    <w:rsid w:val="00AE75E9"/>
    <w:rsid w:val="00B1119B"/>
    <w:rsid w:val="00B43469"/>
    <w:rsid w:val="00B76512"/>
    <w:rsid w:val="00B8166E"/>
    <w:rsid w:val="00B87239"/>
    <w:rsid w:val="00B909BA"/>
    <w:rsid w:val="00BB00DB"/>
    <w:rsid w:val="00BE4173"/>
    <w:rsid w:val="00BF6E80"/>
    <w:rsid w:val="00C133E8"/>
    <w:rsid w:val="00C218FF"/>
    <w:rsid w:val="00C275FB"/>
    <w:rsid w:val="00C321E2"/>
    <w:rsid w:val="00C3768A"/>
    <w:rsid w:val="00C87576"/>
    <w:rsid w:val="00CE1AD3"/>
    <w:rsid w:val="00CE4B7E"/>
    <w:rsid w:val="00CE64EE"/>
    <w:rsid w:val="00CF74A8"/>
    <w:rsid w:val="00D36F02"/>
    <w:rsid w:val="00D43B28"/>
    <w:rsid w:val="00D5628B"/>
    <w:rsid w:val="00D577A6"/>
    <w:rsid w:val="00D700BE"/>
    <w:rsid w:val="00DB6DA6"/>
    <w:rsid w:val="00DD1978"/>
    <w:rsid w:val="00DD7E60"/>
    <w:rsid w:val="00DE6D6E"/>
    <w:rsid w:val="00DF6EF7"/>
    <w:rsid w:val="00E058DC"/>
    <w:rsid w:val="00E40CF6"/>
    <w:rsid w:val="00E50E2E"/>
    <w:rsid w:val="00E72359"/>
    <w:rsid w:val="00E83F74"/>
    <w:rsid w:val="00E85B42"/>
    <w:rsid w:val="00E87BF7"/>
    <w:rsid w:val="00F21128"/>
    <w:rsid w:val="00F62E30"/>
    <w:rsid w:val="00FA1B8A"/>
    <w:rsid w:val="00FB2ED9"/>
    <w:rsid w:val="00FB4068"/>
    <w:rsid w:val="02B75F1A"/>
    <w:rsid w:val="072F497A"/>
    <w:rsid w:val="1C0B71B0"/>
    <w:rsid w:val="39A33BE3"/>
    <w:rsid w:val="3F4B391E"/>
    <w:rsid w:val="403F0BB0"/>
    <w:rsid w:val="4BF1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275F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275FB"/>
    <w:pPr>
      <w:jc w:val="left"/>
    </w:pPr>
  </w:style>
  <w:style w:type="paragraph" w:styleId="a5">
    <w:name w:val="Balloon Text"/>
    <w:basedOn w:val="a"/>
    <w:link w:val="Char1"/>
    <w:qFormat/>
    <w:rsid w:val="00C275FB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C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C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C275F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C275F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C275FB"/>
    <w:rPr>
      <w:sz w:val="18"/>
      <w:szCs w:val="18"/>
    </w:rPr>
  </w:style>
  <w:style w:type="paragraph" w:customStyle="1" w:styleId="Char10">
    <w:name w:val="Char1"/>
    <w:basedOn w:val="a"/>
    <w:qFormat/>
    <w:rsid w:val="00C275F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1">
    <w:name w:val="批注框文本 Char"/>
    <w:basedOn w:val="a0"/>
    <w:link w:val="a5"/>
    <w:qFormat/>
    <w:rsid w:val="00C275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275FB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275F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00E5-A6AC-4DA5-8257-EBE2BD64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dlyyzhg-whd</dc:creator>
  <cp:lastModifiedBy>User</cp:lastModifiedBy>
  <cp:revision>17</cp:revision>
  <cp:lastPrinted>2017-11-09T04:07:00Z</cp:lastPrinted>
  <dcterms:created xsi:type="dcterms:W3CDTF">2018-05-05T01:07:00Z</dcterms:created>
  <dcterms:modified xsi:type="dcterms:W3CDTF">2018-12-25T14:36:00Z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